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7AE7" w14:textId="77777777" w:rsidR="00C97E2B" w:rsidRDefault="00C97E2B" w:rsidP="000F11E1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14:paraId="09C27AE8" w14:textId="77777777" w:rsidR="00A00275" w:rsidRDefault="00A00275" w:rsidP="0082230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0275">
        <w:rPr>
          <w:rFonts w:ascii="Times New Roman" w:hAnsi="Times New Roman"/>
          <w:b/>
          <w:sz w:val="24"/>
          <w:szCs w:val="24"/>
        </w:rPr>
        <w:t xml:space="preserve">Pedido de cancelamento </w:t>
      </w:r>
      <w:r>
        <w:rPr>
          <w:rFonts w:ascii="Times New Roman" w:hAnsi="Times New Roman"/>
          <w:b/>
          <w:sz w:val="24"/>
          <w:szCs w:val="24"/>
        </w:rPr>
        <w:t xml:space="preserve">do grupo familiar </w:t>
      </w:r>
      <w:r w:rsidRPr="00A00275">
        <w:rPr>
          <w:rFonts w:ascii="Times New Roman" w:hAnsi="Times New Roman"/>
          <w:b/>
          <w:sz w:val="24"/>
          <w:szCs w:val="24"/>
        </w:rPr>
        <w:t xml:space="preserve">- RN 412 - Plano PJ </w:t>
      </w:r>
    </w:p>
    <w:p w14:paraId="09C27AE9" w14:textId="77777777" w:rsidR="009F6C67" w:rsidRDefault="009F6C67" w:rsidP="0082230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09C27AEA" w14:textId="77777777" w:rsidR="009F6C67" w:rsidRPr="009F6C67" w:rsidRDefault="009F6C67" w:rsidP="00DF3750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9F6C67">
        <w:rPr>
          <w:rFonts w:cs="Helvetica"/>
          <w:sz w:val="24"/>
          <w:szCs w:val="24"/>
        </w:rPr>
        <w:t>O presente pedido de exclusão decorre de:</w:t>
      </w:r>
    </w:p>
    <w:p w14:paraId="09C27AEB" w14:textId="77777777" w:rsidR="009F6C67" w:rsidRPr="009F6C67" w:rsidRDefault="009F6C67" w:rsidP="00DF3750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9F6C67">
        <w:rPr>
          <w:rFonts w:cs="Helvetica"/>
          <w:sz w:val="24"/>
          <w:szCs w:val="24"/>
        </w:rPr>
        <w:t>(</w:t>
      </w:r>
      <w:r w:rsidR="008348A5" w:rsidRPr="009F6C67">
        <w:rPr>
          <w:rFonts w:cs="Helvetica"/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C67">
        <w:rPr>
          <w:rFonts w:cs="Helvetica"/>
          <w:sz w:val="24"/>
          <w:szCs w:val="24"/>
        </w:rPr>
        <w:instrText xml:space="preserve"> FORMCHECKBOX </w:instrText>
      </w:r>
      <w:r w:rsidR="006F092B">
        <w:rPr>
          <w:rFonts w:cs="Helvetica"/>
          <w:sz w:val="24"/>
          <w:szCs w:val="24"/>
        </w:rPr>
      </w:r>
      <w:r w:rsidR="006F092B">
        <w:rPr>
          <w:rFonts w:cs="Helvetica"/>
          <w:sz w:val="24"/>
          <w:szCs w:val="24"/>
        </w:rPr>
        <w:fldChar w:fldCharType="separate"/>
      </w:r>
      <w:r w:rsidR="008348A5" w:rsidRPr="009F6C67">
        <w:rPr>
          <w:rFonts w:cs="Helvetica"/>
          <w:sz w:val="24"/>
          <w:szCs w:val="24"/>
        </w:rPr>
        <w:fldChar w:fldCharType="end"/>
      </w:r>
      <w:r>
        <w:rPr>
          <w:rFonts w:cs="Helvetica"/>
          <w:sz w:val="24"/>
          <w:szCs w:val="24"/>
        </w:rPr>
        <w:t>) P</w:t>
      </w:r>
      <w:r w:rsidRPr="009F6C67">
        <w:rPr>
          <w:rFonts w:cs="Helvetica"/>
          <w:sz w:val="24"/>
          <w:szCs w:val="24"/>
        </w:rPr>
        <w:t>ortabilidade de carências e CPT para outro plano ou operadora;</w:t>
      </w:r>
    </w:p>
    <w:p w14:paraId="09C27AEC" w14:textId="19667B64" w:rsidR="009F6C67" w:rsidRPr="009F6C67" w:rsidRDefault="009F6C67" w:rsidP="00DF3750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9F6C67">
        <w:rPr>
          <w:rFonts w:cs="Helvetica"/>
          <w:sz w:val="24"/>
          <w:szCs w:val="24"/>
        </w:rPr>
        <w:t>(</w:t>
      </w:r>
      <w:r w:rsidR="008348A5" w:rsidRPr="009F6C67">
        <w:rPr>
          <w:rFonts w:cs="Helvetica"/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C67">
        <w:rPr>
          <w:rFonts w:cs="Helvetica"/>
          <w:sz w:val="24"/>
          <w:szCs w:val="24"/>
        </w:rPr>
        <w:instrText xml:space="preserve"> FORMCHECKBOX </w:instrText>
      </w:r>
      <w:r w:rsidR="00A2457F" w:rsidRPr="009F6C67">
        <w:rPr>
          <w:rFonts w:cs="Helvetica"/>
          <w:sz w:val="24"/>
          <w:szCs w:val="24"/>
        </w:rPr>
      </w:r>
      <w:r w:rsidR="006F092B">
        <w:rPr>
          <w:rFonts w:cs="Helvetica"/>
          <w:sz w:val="24"/>
          <w:szCs w:val="24"/>
        </w:rPr>
        <w:fldChar w:fldCharType="separate"/>
      </w:r>
      <w:r w:rsidR="008348A5" w:rsidRPr="009F6C67">
        <w:rPr>
          <w:rFonts w:cs="Helvetica"/>
          <w:sz w:val="24"/>
          <w:szCs w:val="24"/>
        </w:rPr>
        <w:fldChar w:fldCharType="end"/>
      </w:r>
      <w:r>
        <w:rPr>
          <w:rFonts w:cs="Helvetica"/>
          <w:sz w:val="24"/>
          <w:szCs w:val="24"/>
        </w:rPr>
        <w:t>) D</w:t>
      </w:r>
      <w:r w:rsidRPr="009F6C67">
        <w:rPr>
          <w:rFonts w:cs="Helvetica"/>
          <w:sz w:val="24"/>
          <w:szCs w:val="24"/>
        </w:rPr>
        <w:t>esinteresse de permanência no plano de saúde;</w:t>
      </w:r>
    </w:p>
    <w:p w14:paraId="09C27AED" w14:textId="77777777" w:rsidR="009F6C67" w:rsidRPr="009F6C67" w:rsidRDefault="009F6C67" w:rsidP="00DF3750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9F6C67">
        <w:rPr>
          <w:rFonts w:cs="Helvetica"/>
          <w:sz w:val="24"/>
          <w:szCs w:val="24"/>
        </w:rPr>
        <w:t>(</w:t>
      </w:r>
      <w:r w:rsidR="008348A5" w:rsidRPr="009F6C67">
        <w:rPr>
          <w:rFonts w:cs="Helvetica"/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C67">
        <w:rPr>
          <w:rFonts w:cs="Helvetica"/>
          <w:sz w:val="24"/>
          <w:szCs w:val="24"/>
        </w:rPr>
        <w:instrText xml:space="preserve"> FORMCHECKBOX </w:instrText>
      </w:r>
      <w:r w:rsidR="006F092B">
        <w:rPr>
          <w:rFonts w:cs="Helvetica"/>
          <w:sz w:val="24"/>
          <w:szCs w:val="24"/>
        </w:rPr>
      </w:r>
      <w:r w:rsidR="006F092B">
        <w:rPr>
          <w:rFonts w:cs="Helvetica"/>
          <w:sz w:val="24"/>
          <w:szCs w:val="24"/>
        </w:rPr>
        <w:fldChar w:fldCharType="separate"/>
      </w:r>
      <w:r w:rsidR="008348A5" w:rsidRPr="009F6C67">
        <w:rPr>
          <w:rFonts w:cs="Helvetica"/>
          <w:sz w:val="24"/>
          <w:szCs w:val="24"/>
        </w:rPr>
        <w:fldChar w:fldCharType="end"/>
      </w:r>
      <w:r>
        <w:rPr>
          <w:rFonts w:cs="Helvetica"/>
          <w:sz w:val="24"/>
          <w:szCs w:val="24"/>
        </w:rPr>
        <w:t>) O</w:t>
      </w:r>
      <w:r w:rsidRPr="009F6C67">
        <w:rPr>
          <w:rFonts w:cs="Helvetica"/>
          <w:sz w:val="24"/>
          <w:szCs w:val="24"/>
        </w:rPr>
        <w:t xml:space="preserve">utro motivo: </w:t>
      </w:r>
      <w:r w:rsidR="008348A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8348A5">
        <w:rPr>
          <w:rFonts w:ascii="Times New Roman" w:hAnsi="Times New Roman"/>
          <w:sz w:val="24"/>
          <w:szCs w:val="24"/>
          <w:u w:val="single"/>
        </w:rPr>
      </w:r>
      <w:r w:rsidR="008348A5">
        <w:rPr>
          <w:rFonts w:ascii="Times New Roman" w:hAnsi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t> </w:t>
      </w:r>
      <w:r w:rsidR="008348A5">
        <w:rPr>
          <w:rFonts w:ascii="Times New Roman" w:hAnsi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09C27AEE" w14:textId="77777777" w:rsidR="009F6C67" w:rsidRDefault="009F6C67" w:rsidP="0082230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09C27AEF" w14:textId="77777777" w:rsidR="00822302" w:rsidRPr="001E239B" w:rsidRDefault="00822302" w:rsidP="00822302">
      <w:pPr>
        <w:autoSpaceDE w:val="0"/>
        <w:autoSpaceDN w:val="0"/>
        <w:adjustRightInd w:val="0"/>
        <w:spacing w:after="0" w:line="300" w:lineRule="exact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À UNIMED CURITIBA</w:t>
      </w:r>
    </w:p>
    <w:p w14:paraId="09C27AF0" w14:textId="77777777" w:rsidR="00822302" w:rsidRDefault="00822302" w:rsidP="00822302">
      <w:pPr>
        <w:autoSpaceDE w:val="0"/>
        <w:autoSpaceDN w:val="0"/>
        <w:adjustRightInd w:val="0"/>
        <w:spacing w:after="0" w:line="300" w:lineRule="exact"/>
        <w:jc w:val="both"/>
        <w:rPr>
          <w:rFonts w:cs="Arial"/>
          <w:sz w:val="24"/>
          <w:szCs w:val="24"/>
        </w:rPr>
      </w:pPr>
    </w:p>
    <w:p w14:paraId="09C27AF1" w14:textId="6427898F" w:rsidR="00A00275" w:rsidRPr="00262C17" w:rsidRDefault="00A00275" w:rsidP="00A00275">
      <w:pPr>
        <w:autoSpaceDE w:val="0"/>
        <w:autoSpaceDN w:val="0"/>
        <w:adjustRightInd w:val="0"/>
        <w:spacing w:after="240" w:line="380" w:lineRule="exact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Eu</w:t>
      </w:r>
      <w:r w:rsidR="001E27A6">
        <w:rPr>
          <w:rFonts w:cs="Arial"/>
          <w:sz w:val="24"/>
          <w:szCs w:val="24"/>
        </w:rPr>
        <w:t xml:space="preserve"> </w:t>
      </w:r>
      <w:r w:rsidR="008348A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1E27A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8348A5">
        <w:rPr>
          <w:rFonts w:ascii="Times New Roman" w:hAnsi="Times New Roman"/>
          <w:sz w:val="24"/>
          <w:szCs w:val="24"/>
          <w:u w:val="single"/>
        </w:rPr>
      </w:r>
      <w:r w:rsidR="008348A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A2457F">
        <w:rPr>
          <w:rFonts w:ascii="Times New Roman" w:hAnsi="Times New Roman"/>
          <w:sz w:val="24"/>
          <w:szCs w:val="24"/>
          <w:u w:val="single"/>
        </w:rPr>
        <w:t xml:space="preserve">                     </w:t>
      </w:r>
      <w:r w:rsidR="008348A5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262C17">
        <w:rPr>
          <w:rFonts w:cs="Arial"/>
          <w:sz w:val="24"/>
          <w:szCs w:val="24"/>
        </w:rPr>
        <w:t xml:space="preserve">, titular do grupo familiar, cartão nº </w:t>
      </w:r>
      <w:r w:rsidR="00884280">
        <w:rPr>
          <w:rFonts w:cs="Arial"/>
          <w:sz w:val="24"/>
          <w:szCs w:val="24"/>
        </w:rPr>
        <w:br/>
      </w:r>
      <w:r w:rsidR="008348A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1E27A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8348A5">
        <w:rPr>
          <w:rFonts w:ascii="Times New Roman" w:hAnsi="Times New Roman"/>
          <w:sz w:val="24"/>
          <w:szCs w:val="24"/>
          <w:u w:val="single"/>
        </w:rPr>
      </w:r>
      <w:r w:rsidR="008348A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A2457F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</w:t>
      </w:r>
      <w:r w:rsidR="008348A5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262C17">
        <w:rPr>
          <w:rFonts w:cs="Arial"/>
          <w:sz w:val="24"/>
          <w:szCs w:val="24"/>
        </w:rPr>
        <w:t>, solicito a minha exclusão e a de todos os meus dependentes do plano de saúde coletivo de ativos, atestando saber que tal medida é IMEDIATA E IRREVOGÁVEL a partir da ciência da operadora ou administradora de benefícios e que ocasionará a exclusão de todos os beneficiários.</w:t>
      </w:r>
    </w:p>
    <w:p w14:paraId="09C27AF2" w14:textId="77777777" w:rsidR="00A00275" w:rsidRPr="00262C17" w:rsidRDefault="00A00275" w:rsidP="00A00275">
      <w:pPr>
        <w:autoSpaceDE w:val="0"/>
        <w:autoSpaceDN w:val="0"/>
        <w:adjustRightInd w:val="0"/>
        <w:spacing w:after="240" w:line="260" w:lineRule="exact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Declaro saber que a exclusão do grupo familiar ocasiona os seguintes efeitos para os beneficiários:</w:t>
      </w:r>
    </w:p>
    <w:p w14:paraId="09C27AF3" w14:textId="77777777" w:rsidR="00A00275" w:rsidRPr="00262C17" w:rsidRDefault="00A00275" w:rsidP="00A00275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240" w:line="260" w:lineRule="exact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Impossibilidade de utilização de serviços médico-hospitalares via plano de saúde, mesmo que agendados/autorizados ou urgentes/emergenciais, a partir da assinatura do presente pedido, ainda que exista documento ou informação de liberação no prazo de validade.</w:t>
      </w:r>
    </w:p>
    <w:p w14:paraId="09C27AF4" w14:textId="77777777" w:rsidR="00A00275" w:rsidRPr="00262C17" w:rsidRDefault="00A00275" w:rsidP="00A00275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240" w:line="260" w:lineRule="exact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Impossibilidade de arrependimento.</w:t>
      </w:r>
    </w:p>
    <w:p w14:paraId="09C27AF5" w14:textId="77777777" w:rsidR="00A00275" w:rsidRPr="00262C17" w:rsidRDefault="00A00275" w:rsidP="00A00275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240" w:line="260" w:lineRule="exact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 xml:space="preserve">Obrigação de devolver o cartão Unimed à Unimed Curitiba ou inutilizá-lo. </w:t>
      </w:r>
    </w:p>
    <w:p w14:paraId="09C27AF6" w14:textId="77777777" w:rsidR="00A00275" w:rsidRPr="00262C17" w:rsidRDefault="00A00275" w:rsidP="00A00275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240" w:line="260" w:lineRule="exact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Obrigação de custeio integral dos procedimentos realizados após a data da exclusão, mesmo que em caráter de urgência ou emergência. Em caso de não pagamento poderá haver a inscrição nos órgãos de proteção ao crédito e as medidas judiciais cabíveis. As despesas suportadas em caráter particular não serão reembolsadas pela Unimed Curitiba.</w:t>
      </w:r>
    </w:p>
    <w:p w14:paraId="09C27AF7" w14:textId="77777777" w:rsidR="00A00275" w:rsidRPr="00262C17" w:rsidRDefault="00A00275" w:rsidP="00A00275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240" w:line="260" w:lineRule="exact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 xml:space="preserve">Obrigação de pagar à empresa contratante as coparticipações e as mensalidades devidas, inclusive relativas a reajustes retroativos, mesmo que sejam cobradas após a exclusão do grupo familiar. </w:t>
      </w:r>
    </w:p>
    <w:p w14:paraId="09C27AF8" w14:textId="77777777" w:rsidR="00A00275" w:rsidRPr="00262C17" w:rsidRDefault="00A00275" w:rsidP="00A00275">
      <w:pPr>
        <w:suppressAutoHyphens/>
        <w:spacing w:after="240" w:line="260" w:lineRule="exact"/>
        <w:ind w:right="-13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Declaro saber que eventual ingresso em novo plano de saúde da Unimed Curitiba importará em:</w:t>
      </w:r>
    </w:p>
    <w:p w14:paraId="09C27AF9" w14:textId="77777777" w:rsidR="00A00275" w:rsidRPr="00262C17" w:rsidRDefault="00A00275" w:rsidP="00375EC1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240" w:line="260" w:lineRule="exact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 xml:space="preserve">Impossibilidade de manutenção das mesmas condições contratuais, inclusive preço de mensalidade, do plano do qual estamos sendo excluídos. </w:t>
      </w:r>
    </w:p>
    <w:p w14:paraId="09C27AFA" w14:textId="77777777" w:rsidR="00A00275" w:rsidRPr="00262C17" w:rsidRDefault="00A00275" w:rsidP="00375EC1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240" w:line="260" w:lineRule="exact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Aplicação da tabela de preços de mensalidade dos produtos em comercialização e das demais condições dispostas em contrato e na legislação de saúde vigente.</w:t>
      </w:r>
    </w:p>
    <w:p w14:paraId="09C27AFB" w14:textId="77777777" w:rsidR="00A00275" w:rsidRPr="00262C17" w:rsidRDefault="00A00275" w:rsidP="00375EC1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240" w:line="260" w:lineRule="exact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lastRenderedPageBreak/>
        <w:t>Cumprimento de novos períodos de carência, conforme artigo 12, inciso V, da Lei nº 9.656/98 (ressalvadas as hipóteses de isenção dispostas na legislação de saúde suplementar): 300 (trezentos) dias para parto a termo; 24 (vinte e quatro) horas para urgência e emergência e 180 (cento e oitenta) dias para os demais casos. A carência de 24 (vinte e quatro) horas para urgência e emergência garante apenas a cobertura ambulatorial quando o atendimento ocorrer antes de cumprida a carência de 180 (cento e oitenta) para internamento hospitalar e o plano não for referência, conforme Resolução CONSU nº. 13/98.</w:t>
      </w:r>
    </w:p>
    <w:p w14:paraId="09C27AFC" w14:textId="77777777" w:rsidR="00A00275" w:rsidRPr="00262C17" w:rsidRDefault="00A00275" w:rsidP="00375EC1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240" w:line="260" w:lineRule="exact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Reaproveitamento das carências já cumpridas no contrato anterior somente se a nova contratação ocorrer sem interrupção em relação àquele, conforme súmula nº 21/2011 da ANS, ou seja, se a nova contratação ocorrer na data da exclusão ou, no máximo, no dia seguinte.</w:t>
      </w:r>
    </w:p>
    <w:p w14:paraId="09C27AFD" w14:textId="77777777" w:rsidR="00375EC1" w:rsidRDefault="00375EC1" w:rsidP="00375EC1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240" w:line="260" w:lineRule="exact"/>
        <w:jc w:val="both"/>
        <w:rPr>
          <w:rFonts w:cs="Arial"/>
          <w:sz w:val="24"/>
          <w:szCs w:val="24"/>
        </w:rPr>
      </w:pPr>
      <w:r w:rsidRPr="00375EC1">
        <w:rPr>
          <w:rFonts w:cs="Arial"/>
          <w:sz w:val="24"/>
          <w:szCs w:val="24"/>
        </w:rPr>
        <w:t xml:space="preserve">Perda do direito à portabilidade de carências, </w:t>
      </w:r>
      <w:r w:rsidRPr="00375EC1">
        <w:rPr>
          <w:bCs/>
          <w:iCs/>
        </w:rPr>
        <w:t>caso não tenha sido este o motivo do pedido, nos termos da Resolução Normativa nº 438/2018 da ANS</w:t>
      </w:r>
      <w:r w:rsidRPr="00375EC1">
        <w:rPr>
          <w:rFonts w:cs="Arial"/>
          <w:sz w:val="24"/>
          <w:szCs w:val="24"/>
        </w:rPr>
        <w:t>.</w:t>
      </w:r>
    </w:p>
    <w:p w14:paraId="09C27AFE" w14:textId="77777777" w:rsidR="00375EC1" w:rsidRPr="00375EC1" w:rsidRDefault="00375EC1" w:rsidP="00375EC1">
      <w:pPr>
        <w:pStyle w:val="PargrafodaLista"/>
        <w:autoSpaceDE w:val="0"/>
        <w:autoSpaceDN w:val="0"/>
        <w:adjustRightInd w:val="0"/>
        <w:spacing w:after="240" w:line="260" w:lineRule="exact"/>
        <w:jc w:val="both"/>
        <w:rPr>
          <w:rFonts w:cs="Arial"/>
          <w:sz w:val="24"/>
          <w:szCs w:val="24"/>
        </w:rPr>
      </w:pPr>
    </w:p>
    <w:p w14:paraId="09C27AFF" w14:textId="77777777" w:rsidR="00A00275" w:rsidRPr="00262C17" w:rsidRDefault="00A00275" w:rsidP="00375EC1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240" w:line="260" w:lineRule="exact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 xml:space="preserve">Preenchimento de nova Declaração de Saúde/Entrevista Qualificada (ressalvadas as hipóteses de isenção dispostas na legislação de saúde suplementar): as doenças ou lesões preexistentes – DLP declaradas ocasionarão aplicação de Cobertura Parcial Temporária – CPT, que impedirá o beneficiário de realizar procedimentos cirúrgicos e de alta complexidade (PAC) e utilizar leitos de alta tecnologia (UTI/CTI), eletivos ou urgentes/emergenciais, diretamente relacionados à doença ou lesão declarada, pelo período de 24 meses a contar da nova contratação. </w:t>
      </w:r>
    </w:p>
    <w:p w14:paraId="09C27B00" w14:textId="77777777" w:rsidR="00A00275" w:rsidRPr="00262C17" w:rsidRDefault="00A00275" w:rsidP="00375EC1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240" w:line="260" w:lineRule="exact"/>
        <w:contextualSpacing w:val="0"/>
        <w:jc w:val="both"/>
        <w:rPr>
          <w:rFonts w:cs="Arial"/>
          <w:sz w:val="24"/>
          <w:szCs w:val="24"/>
        </w:rPr>
      </w:pPr>
      <w:r w:rsidRPr="00262C17">
        <w:rPr>
          <w:rFonts w:cs="Arial"/>
          <w:sz w:val="24"/>
          <w:szCs w:val="24"/>
        </w:rPr>
        <w:t>Perda do direito de remissão, quando houver. A remissão é um benefício especial também denominado Plano de Extensão Assistencial – PEA ou Benefício Família que garante a continuidade do atendimento aos dependentes após a morte do titular, por determinado período previsto em contrato, sem a cobrança de mensalidades. Na adesão a um novo plano de saúde, nenhum dos ex-beneficiários fará jus a isenção de mensalidade, consequentemente, deverá arcar com o custo respectivo. Na contratação de um novo plano de saúde o PEA ou Benefício Família poderá ou não estar previsto, e, caso esteja previsto, será necessário o cumprimento do prazo de carência específico e das demais condições contratuais para fruição.</w:t>
      </w:r>
    </w:p>
    <w:p w14:paraId="09C27B01" w14:textId="77777777" w:rsidR="00A00275" w:rsidRPr="00262C17" w:rsidRDefault="00A00275" w:rsidP="00DF3750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262C17">
        <w:rPr>
          <w:rFonts w:cs="Helvetica"/>
          <w:sz w:val="24"/>
          <w:szCs w:val="24"/>
        </w:rPr>
        <w:t>A exclusão do beneficiário titular do contrato coletivo empresarial ou por adesão observará as disposições contratuais quanto à exclusão ou não dos dependentes, conforme o disposto no inciso II do parágrafo único do artigo 18, da RN nº 195/2009.</w:t>
      </w:r>
    </w:p>
    <w:p w14:paraId="09C27B02" w14:textId="77777777" w:rsidR="00A00275" w:rsidRPr="00262C17" w:rsidRDefault="00A00275" w:rsidP="00DF3750">
      <w:pPr>
        <w:pStyle w:val="Normal1"/>
        <w:tabs>
          <w:tab w:val="left" w:pos="0"/>
        </w:tabs>
        <w:spacing w:afterLines="120" w:after="288" w:line="260" w:lineRule="exact"/>
        <w:jc w:val="both"/>
        <w:rPr>
          <w:rFonts w:asciiTheme="minorHAnsi" w:hAnsiTheme="minorHAnsi" w:cs="Arial"/>
          <w:sz w:val="24"/>
          <w:szCs w:val="24"/>
        </w:rPr>
      </w:pPr>
      <w:r w:rsidRPr="00262C17">
        <w:rPr>
          <w:rFonts w:asciiTheme="minorHAnsi" w:hAnsiTheme="minorHAnsi" w:cs="Arial"/>
          <w:sz w:val="24"/>
          <w:szCs w:val="24"/>
        </w:rPr>
        <w:t>Solicito que o comprovante da efetiva exclusão do grupo familiar seja remetido por:</w:t>
      </w:r>
    </w:p>
    <w:p w14:paraId="09C27B03" w14:textId="0D4695C1" w:rsidR="00822302" w:rsidRPr="00822302" w:rsidRDefault="00A00275" w:rsidP="00A00275">
      <w:pPr>
        <w:pStyle w:val="Normal1"/>
        <w:tabs>
          <w:tab w:val="left" w:pos="0"/>
          <w:tab w:val="left" w:pos="567"/>
        </w:tabs>
        <w:spacing w:after="240" w:line="260" w:lineRule="exact"/>
        <w:jc w:val="both"/>
        <w:rPr>
          <w:sz w:val="24"/>
          <w:szCs w:val="24"/>
          <w:u w:val="single"/>
        </w:rPr>
      </w:pPr>
      <w:r w:rsidRPr="001E239B">
        <w:rPr>
          <w:rFonts w:asciiTheme="minorHAnsi" w:hAnsiTheme="minorHAnsi" w:cs="Arial"/>
          <w:sz w:val="24"/>
          <w:szCs w:val="24"/>
        </w:rPr>
        <w:t xml:space="preserve"> </w:t>
      </w:r>
      <w:r w:rsidR="00822302" w:rsidRPr="001E239B">
        <w:rPr>
          <w:rFonts w:asciiTheme="minorHAnsi" w:hAnsiTheme="minorHAnsi" w:cs="Arial"/>
          <w:sz w:val="24"/>
          <w:szCs w:val="24"/>
        </w:rPr>
        <w:t>(</w:t>
      </w:r>
      <w:r w:rsidR="008348A5" w:rsidRPr="00C97E2B">
        <w:rPr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27A6" w:rsidRPr="00C97E2B">
        <w:rPr>
          <w:sz w:val="24"/>
          <w:szCs w:val="24"/>
        </w:rPr>
        <w:instrText xml:space="preserve"> FORMCHECKBOX </w:instrText>
      </w:r>
      <w:r w:rsidR="00C5185C" w:rsidRPr="00C97E2B">
        <w:rPr>
          <w:sz w:val="24"/>
          <w:szCs w:val="24"/>
        </w:rPr>
      </w:r>
      <w:r w:rsidR="006F092B">
        <w:rPr>
          <w:sz w:val="24"/>
          <w:szCs w:val="24"/>
        </w:rPr>
        <w:fldChar w:fldCharType="separate"/>
      </w:r>
      <w:r w:rsidR="008348A5" w:rsidRPr="00C97E2B">
        <w:rPr>
          <w:sz w:val="24"/>
          <w:szCs w:val="24"/>
        </w:rPr>
        <w:fldChar w:fldCharType="end"/>
      </w:r>
      <w:r w:rsidR="00822302" w:rsidRPr="001E239B">
        <w:rPr>
          <w:rFonts w:asciiTheme="minorHAnsi" w:hAnsiTheme="minorHAnsi" w:cs="Arial"/>
          <w:sz w:val="24"/>
          <w:szCs w:val="24"/>
        </w:rPr>
        <w:t>)</w:t>
      </w:r>
      <w:r w:rsidR="00822302">
        <w:rPr>
          <w:rFonts w:asciiTheme="minorHAnsi" w:hAnsiTheme="minorHAnsi" w:cs="Arial"/>
          <w:sz w:val="24"/>
          <w:szCs w:val="24"/>
        </w:rPr>
        <w:t xml:space="preserve"> </w:t>
      </w:r>
      <w:r w:rsidR="00822302" w:rsidRPr="001E239B">
        <w:rPr>
          <w:rFonts w:asciiTheme="minorHAnsi" w:hAnsiTheme="minorHAnsi" w:cs="Arial"/>
          <w:sz w:val="24"/>
          <w:szCs w:val="24"/>
        </w:rPr>
        <w:t xml:space="preserve">e-mail ao endereço </w:t>
      </w:r>
      <w:r w:rsidR="008348A5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1E27A6">
        <w:rPr>
          <w:sz w:val="24"/>
          <w:szCs w:val="24"/>
          <w:u w:val="single"/>
        </w:rPr>
        <w:instrText xml:space="preserve"> FORMTEXT </w:instrText>
      </w:r>
      <w:r w:rsidR="008348A5">
        <w:rPr>
          <w:sz w:val="24"/>
          <w:szCs w:val="24"/>
          <w:u w:val="single"/>
        </w:rPr>
      </w:r>
      <w:r w:rsidR="008348A5">
        <w:rPr>
          <w:sz w:val="24"/>
          <w:szCs w:val="24"/>
          <w:u w:val="single"/>
        </w:rPr>
        <w:fldChar w:fldCharType="separate"/>
      </w:r>
      <w:r w:rsidR="006E7731">
        <w:rPr>
          <w:sz w:val="24"/>
          <w:szCs w:val="24"/>
          <w:u w:val="single"/>
        </w:rPr>
        <w:t xml:space="preserve">                                                       </w:t>
      </w:r>
      <w:r w:rsidR="008348A5">
        <w:rPr>
          <w:sz w:val="24"/>
          <w:szCs w:val="24"/>
          <w:u w:val="single"/>
        </w:rPr>
        <w:fldChar w:fldCharType="end"/>
      </w:r>
      <w:r w:rsidR="00822302" w:rsidRPr="001E239B">
        <w:rPr>
          <w:rFonts w:asciiTheme="minorHAnsi" w:hAnsiTheme="minorHAnsi" w:cs="Arial"/>
          <w:sz w:val="24"/>
          <w:szCs w:val="24"/>
        </w:rPr>
        <w:t xml:space="preserve"> ou </w:t>
      </w:r>
    </w:p>
    <w:p w14:paraId="09C27B04" w14:textId="52E783AB" w:rsidR="00822302" w:rsidRPr="001E239B" w:rsidRDefault="001E27A6" w:rsidP="00822302">
      <w:pPr>
        <w:pStyle w:val="Normal1"/>
        <w:tabs>
          <w:tab w:val="left" w:pos="0"/>
          <w:tab w:val="left" w:pos="567"/>
        </w:tabs>
        <w:spacing w:after="240" w:line="260" w:lineRule="exac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822302" w:rsidRPr="001E239B">
        <w:rPr>
          <w:rFonts w:asciiTheme="minorHAnsi" w:hAnsiTheme="minorHAnsi" w:cs="Arial"/>
          <w:sz w:val="24"/>
          <w:szCs w:val="24"/>
        </w:rPr>
        <w:t>(</w:t>
      </w:r>
      <w:r w:rsidR="008348A5" w:rsidRPr="00C97E2B">
        <w:rPr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E2B">
        <w:rPr>
          <w:sz w:val="24"/>
          <w:szCs w:val="24"/>
        </w:rPr>
        <w:instrText xml:space="preserve"> FORMCHECKBOX </w:instrText>
      </w:r>
      <w:r w:rsidR="006F092B">
        <w:rPr>
          <w:sz w:val="24"/>
          <w:szCs w:val="24"/>
        </w:rPr>
      </w:r>
      <w:r w:rsidR="006F092B">
        <w:rPr>
          <w:sz w:val="24"/>
          <w:szCs w:val="24"/>
        </w:rPr>
        <w:fldChar w:fldCharType="separate"/>
      </w:r>
      <w:r w:rsidR="008348A5" w:rsidRPr="00C97E2B">
        <w:rPr>
          <w:sz w:val="24"/>
          <w:szCs w:val="24"/>
        </w:rPr>
        <w:fldChar w:fldCharType="end"/>
      </w:r>
      <w:r w:rsidR="00822302">
        <w:rPr>
          <w:rFonts w:asciiTheme="minorHAnsi" w:hAnsiTheme="minorHAnsi" w:cs="Arial"/>
          <w:sz w:val="24"/>
          <w:szCs w:val="24"/>
        </w:rPr>
        <w:t xml:space="preserve">) carta ao endereço </w:t>
      </w:r>
      <w:r w:rsidR="00451618">
        <w:rPr>
          <w:rFonts w:asciiTheme="minorHAnsi" w:hAnsiTheme="minorHAnsi" w:cs="Arial"/>
          <w:sz w:val="24"/>
          <w:szCs w:val="24"/>
        </w:rPr>
        <w:t xml:space="preserve">   </w:t>
      </w:r>
      <w:r w:rsidR="008348A5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 w:rsidR="008348A5">
        <w:rPr>
          <w:sz w:val="24"/>
          <w:szCs w:val="24"/>
          <w:u w:val="single"/>
        </w:rPr>
      </w:r>
      <w:r w:rsidR="008348A5">
        <w:rPr>
          <w:sz w:val="24"/>
          <w:szCs w:val="24"/>
          <w:u w:val="single"/>
        </w:rPr>
        <w:fldChar w:fldCharType="separate"/>
      </w:r>
      <w:r w:rsidR="008E0C5B">
        <w:rPr>
          <w:sz w:val="24"/>
          <w:szCs w:val="24"/>
          <w:u w:val="single"/>
        </w:rPr>
        <w:t xml:space="preserve">                                                       </w:t>
      </w:r>
      <w:r w:rsidR="008348A5">
        <w:rPr>
          <w:sz w:val="24"/>
          <w:szCs w:val="24"/>
          <w:u w:val="single"/>
        </w:rPr>
        <w:fldChar w:fldCharType="end"/>
      </w:r>
      <w:r w:rsidR="00822302" w:rsidRPr="001E239B">
        <w:rPr>
          <w:rFonts w:asciiTheme="minorHAnsi" w:hAnsiTheme="minorHAnsi" w:cs="Arial"/>
          <w:sz w:val="24"/>
          <w:szCs w:val="24"/>
        </w:rPr>
        <w:t>.</w:t>
      </w:r>
    </w:p>
    <w:p w14:paraId="09C27B05" w14:textId="58E8F8A4" w:rsidR="00822302" w:rsidRPr="001E239B" w:rsidRDefault="00822302" w:rsidP="00822302">
      <w:pPr>
        <w:autoSpaceDE w:val="0"/>
        <w:autoSpaceDN w:val="0"/>
        <w:adjustRightInd w:val="0"/>
        <w:spacing w:after="240" w:line="2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Telefone para contato:</w:t>
      </w:r>
      <w:r w:rsidR="00451618">
        <w:rPr>
          <w:rFonts w:cs="Arial"/>
          <w:sz w:val="24"/>
          <w:szCs w:val="24"/>
        </w:rPr>
        <w:t xml:space="preserve">    </w:t>
      </w:r>
      <w:r w:rsidR="008348A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1E27A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8348A5">
        <w:rPr>
          <w:rFonts w:ascii="Times New Roman" w:hAnsi="Times New Roman"/>
          <w:sz w:val="24"/>
          <w:szCs w:val="24"/>
          <w:u w:val="single"/>
        </w:rPr>
      </w:r>
      <w:r w:rsidR="008348A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AE510A"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 w:rsidR="008348A5">
        <w:rPr>
          <w:rFonts w:ascii="Times New Roman" w:hAnsi="Times New Roman"/>
          <w:sz w:val="24"/>
          <w:szCs w:val="24"/>
          <w:u w:val="single"/>
        </w:rPr>
        <w:fldChar w:fldCharType="end"/>
      </w:r>
      <w:r w:rsidR="00884280" w:rsidRPr="001E239B">
        <w:rPr>
          <w:rFonts w:asciiTheme="minorHAnsi" w:hAnsiTheme="minorHAnsi" w:cs="Arial"/>
          <w:sz w:val="24"/>
          <w:szCs w:val="24"/>
        </w:rPr>
        <w:t>.</w:t>
      </w:r>
    </w:p>
    <w:p w14:paraId="09C27B06" w14:textId="77777777" w:rsidR="00822302" w:rsidRPr="001E239B" w:rsidRDefault="00822302" w:rsidP="00DF3750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Arial"/>
          <w:sz w:val="24"/>
          <w:szCs w:val="24"/>
        </w:rPr>
      </w:pPr>
    </w:p>
    <w:p w14:paraId="09C27B07" w14:textId="77777777" w:rsidR="00822302" w:rsidRPr="001E239B" w:rsidRDefault="00822302" w:rsidP="00822302">
      <w:pPr>
        <w:autoSpaceDE w:val="0"/>
        <w:autoSpaceDN w:val="0"/>
        <w:adjustRightInd w:val="0"/>
        <w:spacing w:after="120" w:line="260" w:lineRule="exact"/>
        <w:jc w:val="center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_________________________________________</w:t>
      </w:r>
    </w:p>
    <w:p w14:paraId="09C27B08" w14:textId="77777777" w:rsidR="00822302" w:rsidRPr="001E239B" w:rsidRDefault="00822302" w:rsidP="00DF3750">
      <w:pPr>
        <w:spacing w:afterLines="120" w:after="288" w:line="260" w:lineRule="exact"/>
        <w:jc w:val="center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Assinatura do titular ou do seu responsável legal</w:t>
      </w:r>
    </w:p>
    <w:p w14:paraId="09C27B09" w14:textId="77777777" w:rsidR="00822302" w:rsidRDefault="00822302" w:rsidP="000F11E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sectPr w:rsidR="00822302" w:rsidSect="00C97E2B">
      <w:headerReference w:type="default" r:id="rId8"/>
      <w:footerReference w:type="default" r:id="rId9"/>
      <w:pgSz w:w="11906" w:h="16838" w:code="9"/>
      <w:pgMar w:top="121" w:right="1287" w:bottom="1077" w:left="144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D672" w14:textId="77777777" w:rsidR="006F092B" w:rsidRDefault="006F092B">
      <w:r>
        <w:separator/>
      </w:r>
    </w:p>
  </w:endnote>
  <w:endnote w:type="continuationSeparator" w:id="0">
    <w:p w14:paraId="7C411EB6" w14:textId="77777777" w:rsidR="006F092B" w:rsidRDefault="006F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7B11" w14:textId="77777777" w:rsidR="00C97E2B" w:rsidRDefault="00C97E2B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9C27B15" wp14:editId="09C27B16">
          <wp:simplePos x="0" y="0"/>
          <wp:positionH relativeFrom="column">
            <wp:posOffset>5086350</wp:posOffset>
          </wp:positionH>
          <wp:positionV relativeFrom="paragraph">
            <wp:posOffset>-25400</wp:posOffset>
          </wp:positionV>
          <wp:extent cx="1318260" cy="445135"/>
          <wp:effectExtent l="19050" t="0" r="0" b="0"/>
          <wp:wrapNone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</a:blip>
                  <a:srcRect t="83452"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Página </w:t>
    </w:r>
    <w:r w:rsidR="00926D79">
      <w:fldChar w:fldCharType="begin"/>
    </w:r>
    <w:r w:rsidR="00926D79">
      <w:instrText xml:space="preserve"> PAGE   \* MERGEFORMAT </w:instrText>
    </w:r>
    <w:r w:rsidR="00926D79">
      <w:fldChar w:fldCharType="separate"/>
    </w:r>
    <w:r w:rsidR="00DF3750">
      <w:rPr>
        <w:noProof/>
      </w:rPr>
      <w:t>1</w:t>
    </w:r>
    <w:r w:rsidR="00926D79">
      <w:rPr>
        <w:noProof/>
      </w:rPr>
      <w:fldChar w:fldCharType="end"/>
    </w:r>
    <w:r>
      <w:t>/2</w:t>
    </w:r>
  </w:p>
  <w:p w14:paraId="09C27B12" w14:textId="77777777" w:rsidR="00766F24" w:rsidRPr="00A30E0D" w:rsidRDefault="00766F24" w:rsidP="00EF763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1678" w14:textId="77777777" w:rsidR="006F092B" w:rsidRDefault="006F092B">
      <w:r>
        <w:separator/>
      </w:r>
    </w:p>
  </w:footnote>
  <w:footnote w:type="continuationSeparator" w:id="0">
    <w:p w14:paraId="44B55B50" w14:textId="77777777" w:rsidR="006F092B" w:rsidRDefault="006F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7B0E" w14:textId="77777777" w:rsidR="00766F24" w:rsidRPr="000A7D5D" w:rsidRDefault="00451618" w:rsidP="00701B67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451618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9C27B13" wp14:editId="09C27B14">
          <wp:simplePos x="0" y="0"/>
          <wp:positionH relativeFrom="column">
            <wp:posOffset>-561975</wp:posOffset>
          </wp:positionH>
          <wp:positionV relativeFrom="paragraph">
            <wp:posOffset>-353695</wp:posOffset>
          </wp:positionV>
          <wp:extent cx="1819275" cy="866775"/>
          <wp:effectExtent l="19050" t="0" r="9525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F24">
      <w:tab/>
    </w:r>
    <w:r w:rsidR="00766F24">
      <w:tab/>
    </w:r>
    <w:r w:rsidR="00766F24">
      <w:tab/>
      <w:t xml:space="preserve">  </w:t>
    </w:r>
    <w:r w:rsidR="00766F24" w:rsidRPr="000A7D5D">
      <w:rPr>
        <w:rFonts w:ascii="Times New Roman" w:hAnsi="Times New Roman"/>
        <w:sz w:val="24"/>
        <w:szCs w:val="24"/>
      </w:rPr>
      <w:t>Operadora: Unimed Curitiba Sociedade Cooperativa de Médicos</w:t>
    </w:r>
  </w:p>
  <w:p w14:paraId="09C27B0F" w14:textId="77777777" w:rsidR="00766F24" w:rsidRDefault="00766F24" w:rsidP="00BC67AC">
    <w:pPr>
      <w:autoSpaceDE w:val="0"/>
      <w:autoSpaceDN w:val="0"/>
      <w:adjustRightInd w:val="0"/>
      <w:spacing w:after="0" w:line="240" w:lineRule="auto"/>
      <w:ind w:left="1416" w:firstLine="708"/>
      <w:jc w:val="both"/>
      <w:rPr>
        <w:b/>
        <w:sz w:val="28"/>
        <w:szCs w:val="28"/>
      </w:rPr>
    </w:pPr>
    <w:r>
      <w:rPr>
        <w:rFonts w:ascii="Times New Roman" w:hAnsi="Times New Roman"/>
        <w:sz w:val="24"/>
        <w:szCs w:val="24"/>
      </w:rPr>
      <w:t xml:space="preserve">  </w:t>
    </w:r>
    <w:r w:rsidRPr="000A7D5D">
      <w:rPr>
        <w:rFonts w:ascii="Times New Roman" w:hAnsi="Times New Roman"/>
        <w:sz w:val="24"/>
        <w:szCs w:val="24"/>
      </w:rPr>
      <w:t>CNPJ: 75.055.772/0001-20</w:t>
    </w:r>
    <w:r>
      <w:rPr>
        <w:b/>
        <w:sz w:val="28"/>
        <w:szCs w:val="28"/>
      </w:rPr>
      <w:t xml:space="preserve">     </w:t>
    </w:r>
  </w:p>
  <w:p w14:paraId="09C27B10" w14:textId="77777777" w:rsidR="00766F24" w:rsidRDefault="00766F24" w:rsidP="00BC67AC">
    <w:pPr>
      <w:autoSpaceDE w:val="0"/>
      <w:autoSpaceDN w:val="0"/>
      <w:adjustRightInd w:val="0"/>
      <w:spacing w:after="0" w:line="240" w:lineRule="auto"/>
      <w:ind w:left="1416" w:firstLine="708"/>
      <w:jc w:val="both"/>
    </w:pPr>
    <w:r>
      <w:rPr>
        <w:b/>
        <w:sz w:val="28"/>
        <w:szCs w:val="28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3FA9"/>
    <w:multiLevelType w:val="hybridMultilevel"/>
    <w:tmpl w:val="11E860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0C87"/>
    <w:multiLevelType w:val="hybridMultilevel"/>
    <w:tmpl w:val="9D927114"/>
    <w:lvl w:ilvl="0" w:tplc="C4FEB59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C221FDF"/>
    <w:multiLevelType w:val="hybridMultilevel"/>
    <w:tmpl w:val="A8F8CA82"/>
    <w:lvl w:ilvl="0" w:tplc="50960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F64"/>
    <w:multiLevelType w:val="hybridMultilevel"/>
    <w:tmpl w:val="FB049516"/>
    <w:lvl w:ilvl="0" w:tplc="1884D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25EB"/>
    <w:multiLevelType w:val="hybridMultilevel"/>
    <w:tmpl w:val="C2FA7128"/>
    <w:lvl w:ilvl="0" w:tplc="EDBE1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3B7B"/>
    <w:multiLevelType w:val="hybridMultilevel"/>
    <w:tmpl w:val="3B963D9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17518A"/>
    <w:multiLevelType w:val="hybridMultilevel"/>
    <w:tmpl w:val="6EF6404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E91"/>
    <w:multiLevelType w:val="hybridMultilevel"/>
    <w:tmpl w:val="058C24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D49D6"/>
    <w:multiLevelType w:val="hybridMultilevel"/>
    <w:tmpl w:val="BABC41C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089F"/>
    <w:multiLevelType w:val="hybridMultilevel"/>
    <w:tmpl w:val="CB6698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23C32"/>
    <w:multiLevelType w:val="hybridMultilevel"/>
    <w:tmpl w:val="10469A94"/>
    <w:lvl w:ilvl="0" w:tplc="50960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329A5"/>
    <w:multiLevelType w:val="hybridMultilevel"/>
    <w:tmpl w:val="C0505EB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975B0"/>
    <w:multiLevelType w:val="hybridMultilevel"/>
    <w:tmpl w:val="D62AA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36F30"/>
    <w:multiLevelType w:val="hybridMultilevel"/>
    <w:tmpl w:val="81E247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5969EA"/>
    <w:multiLevelType w:val="hybridMultilevel"/>
    <w:tmpl w:val="C7A0CA1C"/>
    <w:lvl w:ilvl="0" w:tplc="98F46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82642"/>
    <w:multiLevelType w:val="hybridMultilevel"/>
    <w:tmpl w:val="1772F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63069"/>
    <w:multiLevelType w:val="hybridMultilevel"/>
    <w:tmpl w:val="DB70D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A41E6"/>
    <w:multiLevelType w:val="hybridMultilevel"/>
    <w:tmpl w:val="352C2346"/>
    <w:lvl w:ilvl="0" w:tplc="DAB4AD5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B512C19"/>
    <w:multiLevelType w:val="hybridMultilevel"/>
    <w:tmpl w:val="0700DF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31995">
    <w:abstractNumId w:val="4"/>
  </w:num>
  <w:num w:numId="2" w16cid:durableId="1520700980">
    <w:abstractNumId w:val="13"/>
  </w:num>
  <w:num w:numId="3" w16cid:durableId="557324640">
    <w:abstractNumId w:val="11"/>
  </w:num>
  <w:num w:numId="4" w16cid:durableId="1007292910">
    <w:abstractNumId w:val="9"/>
  </w:num>
  <w:num w:numId="5" w16cid:durableId="1772313959">
    <w:abstractNumId w:val="12"/>
  </w:num>
  <w:num w:numId="6" w16cid:durableId="1262107353">
    <w:abstractNumId w:val="14"/>
  </w:num>
  <w:num w:numId="7" w16cid:durableId="1341617487">
    <w:abstractNumId w:val="3"/>
  </w:num>
  <w:num w:numId="8" w16cid:durableId="1731728069">
    <w:abstractNumId w:val="7"/>
  </w:num>
  <w:num w:numId="9" w16cid:durableId="278492438">
    <w:abstractNumId w:val="2"/>
  </w:num>
  <w:num w:numId="10" w16cid:durableId="191890683">
    <w:abstractNumId w:val="10"/>
  </w:num>
  <w:num w:numId="11" w16cid:durableId="892692298">
    <w:abstractNumId w:val="6"/>
  </w:num>
  <w:num w:numId="12" w16cid:durableId="223297373">
    <w:abstractNumId w:val="0"/>
  </w:num>
  <w:num w:numId="13" w16cid:durableId="947850792">
    <w:abstractNumId w:val="18"/>
  </w:num>
  <w:num w:numId="14" w16cid:durableId="383717533">
    <w:abstractNumId w:val="8"/>
  </w:num>
  <w:num w:numId="15" w16cid:durableId="904224202">
    <w:abstractNumId w:val="15"/>
  </w:num>
  <w:num w:numId="16" w16cid:durableId="276638796">
    <w:abstractNumId w:val="17"/>
  </w:num>
  <w:num w:numId="17" w16cid:durableId="324675638">
    <w:abstractNumId w:val="1"/>
  </w:num>
  <w:num w:numId="18" w16cid:durableId="1984044965">
    <w:abstractNumId w:val="5"/>
  </w:num>
  <w:num w:numId="19" w16cid:durableId="14478449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w8tFbFew7hid+2/TBtVVJQYrNQ=" w:salt="smLgPEZsX9lBEoh19H2cn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D3A"/>
    <w:rsid w:val="0001015A"/>
    <w:rsid w:val="00031AEE"/>
    <w:rsid w:val="000337E8"/>
    <w:rsid w:val="000343AD"/>
    <w:rsid w:val="0003585F"/>
    <w:rsid w:val="000372AB"/>
    <w:rsid w:val="00043804"/>
    <w:rsid w:val="00044215"/>
    <w:rsid w:val="00047F07"/>
    <w:rsid w:val="0005494B"/>
    <w:rsid w:val="000623AB"/>
    <w:rsid w:val="00071695"/>
    <w:rsid w:val="00077C4B"/>
    <w:rsid w:val="000845DF"/>
    <w:rsid w:val="000850C8"/>
    <w:rsid w:val="000875DE"/>
    <w:rsid w:val="00092523"/>
    <w:rsid w:val="000B437B"/>
    <w:rsid w:val="000D0389"/>
    <w:rsid w:val="000D4E07"/>
    <w:rsid w:val="000E3860"/>
    <w:rsid w:val="000F0256"/>
    <w:rsid w:val="000F11E1"/>
    <w:rsid w:val="000F182F"/>
    <w:rsid w:val="000F5315"/>
    <w:rsid w:val="00111A6B"/>
    <w:rsid w:val="00111BFE"/>
    <w:rsid w:val="00112172"/>
    <w:rsid w:val="00113B14"/>
    <w:rsid w:val="00116480"/>
    <w:rsid w:val="00122D82"/>
    <w:rsid w:val="00123108"/>
    <w:rsid w:val="00140241"/>
    <w:rsid w:val="0014411F"/>
    <w:rsid w:val="0014738B"/>
    <w:rsid w:val="00162562"/>
    <w:rsid w:val="00190EA5"/>
    <w:rsid w:val="001A40C7"/>
    <w:rsid w:val="001A4E57"/>
    <w:rsid w:val="001B7C41"/>
    <w:rsid w:val="001C3913"/>
    <w:rsid w:val="001C4D55"/>
    <w:rsid w:val="001C7694"/>
    <w:rsid w:val="001E26FA"/>
    <w:rsid w:val="001E27A6"/>
    <w:rsid w:val="00200D16"/>
    <w:rsid w:val="002019A4"/>
    <w:rsid w:val="002041ED"/>
    <w:rsid w:val="00235485"/>
    <w:rsid w:val="00240D7B"/>
    <w:rsid w:val="002410F1"/>
    <w:rsid w:val="0025370A"/>
    <w:rsid w:val="00255A65"/>
    <w:rsid w:val="00271FC7"/>
    <w:rsid w:val="00281DED"/>
    <w:rsid w:val="002B230E"/>
    <w:rsid w:val="002B28F4"/>
    <w:rsid w:val="002B504D"/>
    <w:rsid w:val="002B672A"/>
    <w:rsid w:val="002C18E8"/>
    <w:rsid w:val="002D05AE"/>
    <w:rsid w:val="002D5B11"/>
    <w:rsid w:val="002F0512"/>
    <w:rsid w:val="00300CF3"/>
    <w:rsid w:val="00311E74"/>
    <w:rsid w:val="0031484E"/>
    <w:rsid w:val="00314C8A"/>
    <w:rsid w:val="00322323"/>
    <w:rsid w:val="00324F75"/>
    <w:rsid w:val="00326BBC"/>
    <w:rsid w:val="00332A3E"/>
    <w:rsid w:val="00332A6A"/>
    <w:rsid w:val="00361883"/>
    <w:rsid w:val="0037545B"/>
    <w:rsid w:val="00375EC1"/>
    <w:rsid w:val="0038117B"/>
    <w:rsid w:val="00390A74"/>
    <w:rsid w:val="003959F0"/>
    <w:rsid w:val="00397FF2"/>
    <w:rsid w:val="003A1590"/>
    <w:rsid w:val="003A7C5C"/>
    <w:rsid w:val="003C1865"/>
    <w:rsid w:val="003C3933"/>
    <w:rsid w:val="003D2134"/>
    <w:rsid w:val="003D657E"/>
    <w:rsid w:val="003D746B"/>
    <w:rsid w:val="003E2CB5"/>
    <w:rsid w:val="003E5558"/>
    <w:rsid w:val="003F1994"/>
    <w:rsid w:val="003F5E33"/>
    <w:rsid w:val="004027BA"/>
    <w:rsid w:val="00407A31"/>
    <w:rsid w:val="00414A66"/>
    <w:rsid w:val="004171A6"/>
    <w:rsid w:val="00421E4F"/>
    <w:rsid w:val="004244FE"/>
    <w:rsid w:val="00431438"/>
    <w:rsid w:val="0044572E"/>
    <w:rsid w:val="00451618"/>
    <w:rsid w:val="004537EE"/>
    <w:rsid w:val="00461F34"/>
    <w:rsid w:val="00477A6B"/>
    <w:rsid w:val="004813C3"/>
    <w:rsid w:val="004924F7"/>
    <w:rsid w:val="004A70ED"/>
    <w:rsid w:val="004B220F"/>
    <w:rsid w:val="004C1CC3"/>
    <w:rsid w:val="004C38AE"/>
    <w:rsid w:val="004D2316"/>
    <w:rsid w:val="004D5EAE"/>
    <w:rsid w:val="004E153E"/>
    <w:rsid w:val="004E18BA"/>
    <w:rsid w:val="004E5166"/>
    <w:rsid w:val="004F09D2"/>
    <w:rsid w:val="004F30CA"/>
    <w:rsid w:val="00506C3C"/>
    <w:rsid w:val="0051377F"/>
    <w:rsid w:val="00516F25"/>
    <w:rsid w:val="0052226E"/>
    <w:rsid w:val="00535D16"/>
    <w:rsid w:val="0054119B"/>
    <w:rsid w:val="00551385"/>
    <w:rsid w:val="00552718"/>
    <w:rsid w:val="00560B7B"/>
    <w:rsid w:val="00591505"/>
    <w:rsid w:val="005931DF"/>
    <w:rsid w:val="0059777B"/>
    <w:rsid w:val="005A447B"/>
    <w:rsid w:val="005B0D33"/>
    <w:rsid w:val="005B1F9E"/>
    <w:rsid w:val="005B2091"/>
    <w:rsid w:val="005B4985"/>
    <w:rsid w:val="005B71E9"/>
    <w:rsid w:val="005C0A95"/>
    <w:rsid w:val="005C5C0D"/>
    <w:rsid w:val="005D2B4E"/>
    <w:rsid w:val="005E321B"/>
    <w:rsid w:val="00604340"/>
    <w:rsid w:val="00606AD8"/>
    <w:rsid w:val="00615219"/>
    <w:rsid w:val="0061654B"/>
    <w:rsid w:val="00622471"/>
    <w:rsid w:val="00646356"/>
    <w:rsid w:val="006567C9"/>
    <w:rsid w:val="00663D0B"/>
    <w:rsid w:val="00672B2A"/>
    <w:rsid w:val="006838B1"/>
    <w:rsid w:val="00686362"/>
    <w:rsid w:val="00690B9A"/>
    <w:rsid w:val="00691B5A"/>
    <w:rsid w:val="006A0907"/>
    <w:rsid w:val="006B377B"/>
    <w:rsid w:val="006C1C2F"/>
    <w:rsid w:val="006D5A1B"/>
    <w:rsid w:val="006E7731"/>
    <w:rsid w:val="006F092B"/>
    <w:rsid w:val="006F5483"/>
    <w:rsid w:val="00701B67"/>
    <w:rsid w:val="00702DE6"/>
    <w:rsid w:val="00714598"/>
    <w:rsid w:val="00714E98"/>
    <w:rsid w:val="00716A46"/>
    <w:rsid w:val="00724BCD"/>
    <w:rsid w:val="00740DC3"/>
    <w:rsid w:val="00753771"/>
    <w:rsid w:val="0076642E"/>
    <w:rsid w:val="0076671D"/>
    <w:rsid w:val="00766F24"/>
    <w:rsid w:val="007848E2"/>
    <w:rsid w:val="00791462"/>
    <w:rsid w:val="007B23B1"/>
    <w:rsid w:val="007B2870"/>
    <w:rsid w:val="007E6096"/>
    <w:rsid w:val="00811D15"/>
    <w:rsid w:val="00822302"/>
    <w:rsid w:val="00823593"/>
    <w:rsid w:val="008348A5"/>
    <w:rsid w:val="00835B67"/>
    <w:rsid w:val="00836329"/>
    <w:rsid w:val="008525BA"/>
    <w:rsid w:val="00872C73"/>
    <w:rsid w:val="0087654A"/>
    <w:rsid w:val="008774E3"/>
    <w:rsid w:val="008801AE"/>
    <w:rsid w:val="00884280"/>
    <w:rsid w:val="008876EC"/>
    <w:rsid w:val="008929F2"/>
    <w:rsid w:val="008A30ED"/>
    <w:rsid w:val="008B6560"/>
    <w:rsid w:val="008D5C16"/>
    <w:rsid w:val="008D6A8C"/>
    <w:rsid w:val="008D7FE2"/>
    <w:rsid w:val="008E0C5B"/>
    <w:rsid w:val="008E74EB"/>
    <w:rsid w:val="00902199"/>
    <w:rsid w:val="009069A9"/>
    <w:rsid w:val="0092513B"/>
    <w:rsid w:val="00926D79"/>
    <w:rsid w:val="00934936"/>
    <w:rsid w:val="00944E79"/>
    <w:rsid w:val="009643B7"/>
    <w:rsid w:val="00973C05"/>
    <w:rsid w:val="00974F93"/>
    <w:rsid w:val="0097555E"/>
    <w:rsid w:val="00976276"/>
    <w:rsid w:val="00981A6E"/>
    <w:rsid w:val="00982A0F"/>
    <w:rsid w:val="00985514"/>
    <w:rsid w:val="0098682E"/>
    <w:rsid w:val="00991637"/>
    <w:rsid w:val="0099410E"/>
    <w:rsid w:val="009A42AE"/>
    <w:rsid w:val="009B5E07"/>
    <w:rsid w:val="009C1102"/>
    <w:rsid w:val="009C3C3F"/>
    <w:rsid w:val="009D0F9C"/>
    <w:rsid w:val="009E497C"/>
    <w:rsid w:val="009E5BCC"/>
    <w:rsid w:val="009F6C67"/>
    <w:rsid w:val="00A00275"/>
    <w:rsid w:val="00A12BD0"/>
    <w:rsid w:val="00A157D1"/>
    <w:rsid w:val="00A2457F"/>
    <w:rsid w:val="00A30E0D"/>
    <w:rsid w:val="00A34455"/>
    <w:rsid w:val="00A37BFB"/>
    <w:rsid w:val="00A456A3"/>
    <w:rsid w:val="00A52932"/>
    <w:rsid w:val="00A56F50"/>
    <w:rsid w:val="00A67C94"/>
    <w:rsid w:val="00A74CA5"/>
    <w:rsid w:val="00A84316"/>
    <w:rsid w:val="00A85CF0"/>
    <w:rsid w:val="00A946D9"/>
    <w:rsid w:val="00AA506C"/>
    <w:rsid w:val="00AD3EC1"/>
    <w:rsid w:val="00AD4BC7"/>
    <w:rsid w:val="00AE03F5"/>
    <w:rsid w:val="00AE2C68"/>
    <w:rsid w:val="00AE510A"/>
    <w:rsid w:val="00AE5221"/>
    <w:rsid w:val="00AE5CDA"/>
    <w:rsid w:val="00AE6A0C"/>
    <w:rsid w:val="00AF3327"/>
    <w:rsid w:val="00AF665B"/>
    <w:rsid w:val="00B0254E"/>
    <w:rsid w:val="00B031CD"/>
    <w:rsid w:val="00B05162"/>
    <w:rsid w:val="00B074F5"/>
    <w:rsid w:val="00B13116"/>
    <w:rsid w:val="00B24B35"/>
    <w:rsid w:val="00B44F12"/>
    <w:rsid w:val="00B57FE4"/>
    <w:rsid w:val="00B60E11"/>
    <w:rsid w:val="00B70E47"/>
    <w:rsid w:val="00B74947"/>
    <w:rsid w:val="00B82015"/>
    <w:rsid w:val="00B86692"/>
    <w:rsid w:val="00BA3E13"/>
    <w:rsid w:val="00BB6CDF"/>
    <w:rsid w:val="00BB6DF4"/>
    <w:rsid w:val="00BB78FC"/>
    <w:rsid w:val="00BC4DF3"/>
    <w:rsid w:val="00BC67AC"/>
    <w:rsid w:val="00BE40CE"/>
    <w:rsid w:val="00C00E02"/>
    <w:rsid w:val="00C258CA"/>
    <w:rsid w:val="00C42D8E"/>
    <w:rsid w:val="00C5185C"/>
    <w:rsid w:val="00C635FF"/>
    <w:rsid w:val="00C65B5B"/>
    <w:rsid w:val="00C8235E"/>
    <w:rsid w:val="00C97E2B"/>
    <w:rsid w:val="00CA366B"/>
    <w:rsid w:val="00CA72C7"/>
    <w:rsid w:val="00CB1F4F"/>
    <w:rsid w:val="00CB2BB1"/>
    <w:rsid w:val="00CD1A6E"/>
    <w:rsid w:val="00CD1D17"/>
    <w:rsid w:val="00CD42DB"/>
    <w:rsid w:val="00CE2D92"/>
    <w:rsid w:val="00CF52C5"/>
    <w:rsid w:val="00D0148B"/>
    <w:rsid w:val="00D01CB6"/>
    <w:rsid w:val="00D0768A"/>
    <w:rsid w:val="00D10B2D"/>
    <w:rsid w:val="00D20FBB"/>
    <w:rsid w:val="00D24D5D"/>
    <w:rsid w:val="00D26216"/>
    <w:rsid w:val="00D311CF"/>
    <w:rsid w:val="00D35D70"/>
    <w:rsid w:val="00D40DFA"/>
    <w:rsid w:val="00D44422"/>
    <w:rsid w:val="00D44D6E"/>
    <w:rsid w:val="00D478FA"/>
    <w:rsid w:val="00D5558E"/>
    <w:rsid w:val="00D567F2"/>
    <w:rsid w:val="00D920B7"/>
    <w:rsid w:val="00DA5795"/>
    <w:rsid w:val="00DA7CAA"/>
    <w:rsid w:val="00DB5F84"/>
    <w:rsid w:val="00DB661A"/>
    <w:rsid w:val="00DC1F49"/>
    <w:rsid w:val="00DC37C9"/>
    <w:rsid w:val="00DD58A4"/>
    <w:rsid w:val="00DD5CA5"/>
    <w:rsid w:val="00DD7991"/>
    <w:rsid w:val="00DF0EE3"/>
    <w:rsid w:val="00DF3750"/>
    <w:rsid w:val="00E20146"/>
    <w:rsid w:val="00E36C1B"/>
    <w:rsid w:val="00E62667"/>
    <w:rsid w:val="00E62C66"/>
    <w:rsid w:val="00E91909"/>
    <w:rsid w:val="00E934F3"/>
    <w:rsid w:val="00EA0B64"/>
    <w:rsid w:val="00EA10E3"/>
    <w:rsid w:val="00EA2E51"/>
    <w:rsid w:val="00EB39E3"/>
    <w:rsid w:val="00EB7348"/>
    <w:rsid w:val="00EC277E"/>
    <w:rsid w:val="00ED0AD2"/>
    <w:rsid w:val="00ED2D02"/>
    <w:rsid w:val="00ED7583"/>
    <w:rsid w:val="00EF3B6D"/>
    <w:rsid w:val="00EF7630"/>
    <w:rsid w:val="00F00619"/>
    <w:rsid w:val="00F00E52"/>
    <w:rsid w:val="00F01852"/>
    <w:rsid w:val="00F20021"/>
    <w:rsid w:val="00F200A4"/>
    <w:rsid w:val="00F21A5F"/>
    <w:rsid w:val="00F3039D"/>
    <w:rsid w:val="00F36C1A"/>
    <w:rsid w:val="00F4106B"/>
    <w:rsid w:val="00F55812"/>
    <w:rsid w:val="00F663EA"/>
    <w:rsid w:val="00F666AA"/>
    <w:rsid w:val="00F7054B"/>
    <w:rsid w:val="00F7089A"/>
    <w:rsid w:val="00F76F98"/>
    <w:rsid w:val="00F9630F"/>
    <w:rsid w:val="00FA022F"/>
    <w:rsid w:val="00FA22D1"/>
    <w:rsid w:val="00FA2B98"/>
    <w:rsid w:val="00FB3916"/>
    <w:rsid w:val="00FC08B4"/>
    <w:rsid w:val="00FC4152"/>
    <w:rsid w:val="00FD4B5B"/>
    <w:rsid w:val="00FD514D"/>
    <w:rsid w:val="00FD7E7F"/>
    <w:rsid w:val="00FE0E0E"/>
    <w:rsid w:val="00FE1D3A"/>
    <w:rsid w:val="00FE31C9"/>
    <w:rsid w:val="00FE7148"/>
    <w:rsid w:val="00FF03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27AE7"/>
  <w15:docId w15:val="{C806B60F-576F-4B68-A262-38B17929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D3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1D3A"/>
    <w:pPr>
      <w:ind w:left="720"/>
      <w:contextualSpacing/>
    </w:pPr>
  </w:style>
  <w:style w:type="paragraph" w:styleId="Cabealho">
    <w:name w:val="header"/>
    <w:basedOn w:val="Normal"/>
    <w:rsid w:val="00701B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1B67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240D7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311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44D6E"/>
    <w:rPr>
      <w:rFonts w:ascii="Tahoma" w:eastAsia="Calibri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CD1A6E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97E2B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822302"/>
    <w:pPr>
      <w:widowControl w:val="0"/>
      <w:autoSpaceDE w:val="0"/>
      <w:autoSpaceDN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91836-1FDA-40F1-8E01-C223CD46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– TERMO DE CIÊNCIA DO DIREITO DE PERMANÊNCIA</vt:lpstr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TERMO DE CIÊNCIA DO DIREITO DE PERMANÊNCIA</dc:title>
  <dc:subject/>
  <dc:creator>f12963</dc:creator>
  <cp:keywords/>
  <cp:lastModifiedBy>CWB Tecnologia</cp:lastModifiedBy>
  <cp:revision>45</cp:revision>
  <cp:lastPrinted>2021-07-06T19:23:00Z</cp:lastPrinted>
  <dcterms:created xsi:type="dcterms:W3CDTF">2019-06-17T15:09:00Z</dcterms:created>
  <dcterms:modified xsi:type="dcterms:W3CDTF">2022-06-21T16:00:00Z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1699117702</vt:i4>
  </property>
</Properties>
</file>